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</w:t>
      </w:r>
      <w:r w:rsidR="004B2D4B">
        <w:rPr>
          <w:rFonts w:ascii="Times New Roman" w:hAnsi="Times New Roman"/>
          <w:b/>
        </w:rPr>
        <w:t>14 MARS</w:t>
      </w:r>
      <w:r w:rsidR="00566EE1">
        <w:rPr>
          <w:rFonts w:ascii="Times New Roman" w:hAnsi="Times New Roman"/>
          <w:b/>
        </w:rPr>
        <w:t xml:space="preserve"> 2023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566EE1">
        <w:rPr>
          <w:rFonts w:ascii="Times New Roman" w:hAnsi="Times New Roman"/>
        </w:rPr>
        <w:t>-trois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4B2D4B">
        <w:rPr>
          <w:rFonts w:ascii="Times New Roman" w:hAnsi="Times New Roman"/>
        </w:rPr>
        <w:t xml:space="preserve">14 mars </w:t>
      </w:r>
      <w:r w:rsidR="00A23D9A" w:rsidRPr="00E41166">
        <w:rPr>
          <w:rFonts w:ascii="Times New Roman" w:hAnsi="Times New Roman"/>
        </w:rPr>
        <w:t>à 20 heures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43636A">
        <w:rPr>
          <w:rFonts w:ascii="Times New Roman" w:hAnsi="Times New Roman"/>
          <w:b/>
        </w:rPr>
        <w:t>07/03</w:t>
      </w:r>
      <w:r w:rsidR="00566EE1">
        <w:rPr>
          <w:rFonts w:ascii="Times New Roman" w:hAnsi="Times New Roman"/>
          <w:b/>
        </w:rPr>
        <w:t>/2023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149A2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4B2D4B">
        <w:rPr>
          <w:rFonts w:ascii="Times New Roman" w:hAnsi="Times New Roman"/>
          <w:b/>
        </w:rPr>
        <w:t> </w:t>
      </w:r>
      <w:r w:rsidR="004B2D4B">
        <w:rPr>
          <w:rFonts w:ascii="Times New Roman" w:hAnsi="Times New Roman"/>
        </w:rPr>
        <w:t>:</w:t>
      </w:r>
      <w:r w:rsidR="00566EE1">
        <w:rPr>
          <w:rFonts w:ascii="Times New Roman" w:hAnsi="Times New Roman"/>
        </w:rPr>
        <w:t xml:space="preserve"> DE ROOJ Alexandra, D</w:t>
      </w:r>
      <w:r w:rsidR="00EB5F5E">
        <w:rPr>
          <w:rFonts w:ascii="Times New Roman" w:hAnsi="Times New Roman"/>
        </w:rPr>
        <w:t>EVEDEUX Stéphanie</w:t>
      </w:r>
      <w:r w:rsidR="00CD706B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JARLETON Jean-Paul,</w:t>
      </w:r>
      <w:r w:rsidR="00CD706B">
        <w:rPr>
          <w:rFonts w:ascii="Times New Roman" w:hAnsi="Times New Roman"/>
        </w:rPr>
        <w:t xml:space="preserve"> </w:t>
      </w:r>
      <w:r w:rsidR="00496B05">
        <w:rPr>
          <w:rFonts w:ascii="Times New Roman" w:hAnsi="Times New Roman"/>
        </w:rPr>
        <w:t>LECLERC G</w:t>
      </w:r>
      <w:r w:rsidR="00CD706B">
        <w:rPr>
          <w:rFonts w:ascii="Times New Roman" w:hAnsi="Times New Roman"/>
        </w:rPr>
        <w:t>eorges, LEGOUEIX Jean-Baptiste</w:t>
      </w:r>
      <w:r w:rsidR="00496B05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MANDON Leatitia, MICHON Isabelle,</w:t>
      </w:r>
      <w:r w:rsidR="00CD706B">
        <w:rPr>
          <w:rFonts w:ascii="Times New Roman" w:hAnsi="Times New Roman"/>
        </w:rPr>
        <w:t xml:space="preserve"> RICHIN Jean-Louis</w:t>
      </w:r>
      <w:r w:rsidR="004B2D4B">
        <w:rPr>
          <w:rFonts w:ascii="Times New Roman" w:hAnsi="Times New Roman"/>
        </w:rPr>
        <w:t> : RICHARD Isabelle.</w:t>
      </w: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6172A7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</w:t>
      </w:r>
      <w:r w:rsidR="006172A7">
        <w:rPr>
          <w:rFonts w:ascii="Times New Roman" w:hAnsi="Times New Roman"/>
          <w:b/>
        </w:rPr>
        <w:t> :</w:t>
      </w:r>
      <w:r w:rsidR="006172A7">
        <w:rPr>
          <w:rFonts w:ascii="Times New Roman" w:hAnsi="Times New Roman"/>
        </w:rPr>
        <w:t xml:space="preserve"> </w:t>
      </w:r>
      <w:r w:rsidR="004B2D4B">
        <w:rPr>
          <w:rFonts w:ascii="Times New Roman" w:hAnsi="Times New Roman"/>
        </w:rPr>
        <w:t>BOUYON Daniel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D34154">
        <w:rPr>
          <w:rFonts w:ascii="Times New Roman" w:hAnsi="Times New Roman"/>
          <w:b/>
        </w:rPr>
        <w:t xml:space="preserve">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E615BA" w:rsidRPr="00107750" w:rsidRDefault="004B2D4B" w:rsidP="001D5D1B">
      <w:pPr>
        <w:numPr>
          <w:ilvl w:val="0"/>
          <w:numId w:val="11"/>
        </w:numPr>
        <w:spacing w:after="29" w:line="250" w:lineRule="auto"/>
        <w:ind w:left="567" w:right="-7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Diagnostic alimentation en eau potable. Adressage. Menuiseries extérieures du logement de Coussat. Préparation des budgets 2023. Redevance occupation du domaine public par Orange. Plan de cuisine Cressensat. Ventes de bois e</w:t>
      </w:r>
      <w:r w:rsidR="00EC210C">
        <w:rPr>
          <w:rFonts w:ascii="Times New Roman" w:hAnsi="Times New Roman"/>
          <w:sz w:val="24"/>
          <w:szCs w:val="24"/>
        </w:rPr>
        <w:t xml:space="preserve">xercice 2023. </w:t>
      </w:r>
      <w:r>
        <w:rPr>
          <w:rFonts w:ascii="Times New Roman" w:hAnsi="Times New Roman"/>
          <w:sz w:val="24"/>
          <w:szCs w:val="24"/>
        </w:rPr>
        <w:t xml:space="preserve"> Antenne relais. </w:t>
      </w:r>
      <w:r w:rsidR="00FE5A6C">
        <w:rPr>
          <w:rFonts w:ascii="Times New Roman" w:hAnsi="Times New Roman"/>
          <w:sz w:val="24"/>
          <w:szCs w:val="24"/>
        </w:rPr>
        <w:t>Questions diverses.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566EE1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="00AB152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F7992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 xml:space="preserve">Monsieur le Maire soumet au vote le procès-verbal de la séance du </w:t>
      </w:r>
      <w:r w:rsidR="004B2D4B">
        <w:rPr>
          <w:rFonts w:ascii="Times New Roman" w:hAnsi="Times New Roman"/>
          <w:sz w:val="24"/>
          <w:szCs w:val="24"/>
        </w:rPr>
        <w:t>14/02</w:t>
      </w:r>
      <w:r w:rsidR="00FE5A6C">
        <w:rPr>
          <w:rFonts w:ascii="Times New Roman" w:hAnsi="Times New Roman"/>
          <w:sz w:val="24"/>
          <w:szCs w:val="24"/>
        </w:rPr>
        <w:t>/2023</w:t>
      </w:r>
      <w:r w:rsidRPr="00D62217">
        <w:rPr>
          <w:rFonts w:ascii="Times New Roman" w:hAnsi="Times New Roman"/>
          <w:sz w:val="24"/>
          <w:szCs w:val="24"/>
        </w:rPr>
        <w:t xml:space="preserve"> qui est approuvé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E42D41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2A42A1" w:rsidRDefault="002A42A1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85251D" w:rsidRDefault="00F06A1B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Pr="00477128" w:rsidRDefault="004B2D4B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Alimentation en eau potable.</w:t>
      </w:r>
    </w:p>
    <w:p w:rsidR="00CC562E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566CC0">
        <w:rPr>
          <w:rFonts w:ascii="Times New Roman" w:hAnsi="Times New Roman"/>
          <w:i/>
          <w:sz w:val="24"/>
          <w:szCs w:val="24"/>
        </w:rPr>
        <w:t>THOMAS Bernard</w:t>
      </w:r>
    </w:p>
    <w:p w:rsidR="006172A7" w:rsidRDefault="004B2D4B" w:rsidP="004B2D4B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décide de changer les compteurs de secteurs.</w:t>
      </w:r>
      <w:r w:rsidR="00EE4924">
        <w:rPr>
          <w:rFonts w:ascii="Times New Roman" w:hAnsi="Times New Roman"/>
          <w:sz w:val="24"/>
          <w:szCs w:val="24"/>
        </w:rPr>
        <w:t xml:space="preserve"> Il décide d’attendre pour faire le diagnostic.</w:t>
      </w:r>
    </w:p>
    <w:p w:rsidR="006172A7" w:rsidRDefault="006172A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C18" w:rsidRDefault="00734C18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n°2 :</w:t>
      </w:r>
    </w:p>
    <w:p w:rsidR="00172787" w:rsidRPr="00172787" w:rsidRDefault="00EE4924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Adressage.</w:t>
      </w:r>
    </w:p>
    <w:p w:rsidR="00107750" w:rsidRDefault="00734C18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Rapporteur : </w:t>
      </w:r>
      <w:r>
        <w:rPr>
          <w:rFonts w:ascii="Times New Roman" w:hAnsi="Times New Roman"/>
          <w:i/>
          <w:sz w:val="24"/>
          <w:szCs w:val="24"/>
        </w:rPr>
        <w:t>THOMAS Bernard</w:t>
      </w:r>
    </w:p>
    <w:p w:rsidR="00734C18" w:rsidRDefault="00EE4924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CM décide de demander un devis pour le matériel à une autre entreprise. Il choisit la couleur Bordeaux pour les panneaux et numéros de rues.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n°3 :</w:t>
      </w:r>
    </w:p>
    <w:p w:rsidR="00CF2B60" w:rsidRDefault="00EE4924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Menuiseries extérieures du logement de Coussat.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:</w:t>
      </w:r>
      <w:r>
        <w:rPr>
          <w:rFonts w:ascii="Times New Roman" w:hAnsi="Times New Roman"/>
          <w:i/>
          <w:sz w:val="24"/>
          <w:szCs w:val="24"/>
        </w:rPr>
        <w:t xml:space="preserve"> THOMAS Bernard</w:t>
      </w:r>
    </w:p>
    <w:p w:rsidR="00AC5435" w:rsidRDefault="00EE4924" w:rsidP="005E1ACF">
      <w:pPr>
        <w:spacing w:after="0" w:line="240" w:lineRule="auto"/>
        <w:ind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Le CM décide de changer les fenêtres du logement de Coussat et d’installer une VMC.</w:t>
      </w:r>
    </w:p>
    <w:p w:rsidR="00AC5435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2787" w:rsidRDefault="0017278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B77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n°4</w:t>
      </w:r>
      <w:r w:rsidR="000C4B77">
        <w:rPr>
          <w:rFonts w:ascii="Times New Roman" w:hAnsi="Times New Roman"/>
          <w:b/>
          <w:i/>
          <w:sz w:val="24"/>
          <w:szCs w:val="24"/>
          <w:u w:val="single"/>
        </w:rPr>
        <w:t> :</w:t>
      </w:r>
    </w:p>
    <w:p w:rsidR="000C4B77" w:rsidRDefault="00EE4924" w:rsidP="008636AF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Préparation des budgets 2023.</w:t>
      </w:r>
    </w:p>
    <w:p w:rsidR="000C4B77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Rapporteur</w:t>
      </w:r>
      <w:r>
        <w:rPr>
          <w:rFonts w:ascii="Times New Roman" w:hAnsi="Times New Roman"/>
          <w:i/>
          <w:sz w:val="24"/>
          <w:szCs w:val="24"/>
        </w:rPr>
        <w:t xml:space="preserve"> : </w:t>
      </w:r>
      <w:r w:rsidR="000C4B77">
        <w:rPr>
          <w:rFonts w:ascii="Times New Roman" w:hAnsi="Times New Roman"/>
          <w:sz w:val="24"/>
          <w:szCs w:val="24"/>
        </w:rPr>
        <w:t xml:space="preserve"> </w:t>
      </w:r>
      <w:r w:rsidR="000C4B77">
        <w:rPr>
          <w:rFonts w:ascii="Times New Roman" w:hAnsi="Times New Roman"/>
          <w:i/>
          <w:sz w:val="24"/>
          <w:szCs w:val="24"/>
        </w:rPr>
        <w:t>THOMAS Bernard</w:t>
      </w:r>
    </w:p>
    <w:p w:rsidR="008636AF" w:rsidRDefault="00EE4924" w:rsidP="005E1AC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budgets seront préparés mercredi 22 mars à 19 h.</w:t>
      </w: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 n°5 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9A71FE" w:rsidRDefault="00EE4924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Redevance occupation du domaine public par Orange.</w:t>
      </w:r>
    </w:p>
    <w:p w:rsidR="00177102" w:rsidRDefault="009A71FE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</w:t>
      </w:r>
      <w:r w:rsidR="008636AF">
        <w:rPr>
          <w:rFonts w:ascii="Times New Roman" w:hAnsi="Times New Roman"/>
          <w:i/>
          <w:sz w:val="24"/>
          <w:szCs w:val="24"/>
        </w:rPr>
        <w:t>: THOMAS Bernard</w:t>
      </w:r>
    </w:p>
    <w:p w:rsidR="00EB3B45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CM demande la redevance maximum.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</w:t>
      </w:r>
      <w:r w:rsidR="00580E5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n°6</w:t>
      </w:r>
      <w:r w:rsidR="00662C02">
        <w:rPr>
          <w:rFonts w:ascii="Times New Roman" w:hAnsi="Times New Roman"/>
          <w:b/>
          <w:i/>
          <w:sz w:val="24"/>
          <w:szCs w:val="24"/>
          <w:u w:val="single"/>
        </w:rPr>
        <w:t> :</w:t>
      </w:r>
    </w:p>
    <w:p w:rsidR="00643C10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de cuisine Cressensat.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</w:t>
      </w:r>
      <w:r w:rsidR="00662C02">
        <w:rPr>
          <w:rFonts w:ascii="Times New Roman" w:hAnsi="Times New Roman"/>
          <w:i/>
          <w:sz w:val="24"/>
          <w:szCs w:val="24"/>
        </w:rPr>
        <w:t> :</w:t>
      </w:r>
      <w:r>
        <w:rPr>
          <w:rFonts w:ascii="Times New Roman" w:hAnsi="Times New Roman"/>
          <w:i/>
          <w:sz w:val="24"/>
          <w:szCs w:val="24"/>
        </w:rPr>
        <w:t xml:space="preserve"> THOMAS Bernard</w:t>
      </w:r>
    </w:p>
    <w:p w:rsidR="00643C10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CM adopte le projet de cuisine proposé par Ikéa.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2C02" w:rsidRP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 7 :</w:t>
      </w:r>
    </w:p>
    <w:p w:rsidR="00643C10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Ventes de bois. Exercice 2023.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Rapporteur</w:t>
      </w:r>
      <w:r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i/>
          <w:sz w:val="24"/>
          <w:szCs w:val="24"/>
        </w:rPr>
        <w:t>THOMAS Bernard</w:t>
      </w:r>
    </w:p>
    <w:p w:rsidR="00BE698C" w:rsidRDefault="00BE698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62C02" w:rsidRDefault="0043636A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Travaux de nettoiement :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Contenance                                Volume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Aymards   :     04ha 09a                                     </w:t>
      </w:r>
      <w:r w:rsidR="00446CA0">
        <w:rPr>
          <w:rFonts w:ascii="Times New Roman" w:hAnsi="Times New Roman"/>
          <w:sz w:val="24"/>
          <w:szCs w:val="24"/>
        </w:rPr>
        <w:t>740 m3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Coussat            :     03ha 87a</w:t>
      </w:r>
      <w:r w:rsidR="00446CA0">
        <w:rPr>
          <w:rFonts w:ascii="Times New Roman" w:hAnsi="Times New Roman"/>
          <w:sz w:val="24"/>
          <w:szCs w:val="24"/>
        </w:rPr>
        <w:t xml:space="preserve">                                     590 m3</w:t>
      </w:r>
    </w:p>
    <w:p w:rsidR="00662C02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Teissonnières   :     11ha 35a</w:t>
      </w:r>
      <w:r w:rsidR="00446CA0">
        <w:rPr>
          <w:rFonts w:ascii="Times New Roman" w:hAnsi="Times New Roman"/>
          <w:sz w:val="24"/>
          <w:szCs w:val="24"/>
        </w:rPr>
        <w:t xml:space="preserve">                                   1440 m3</w:t>
      </w:r>
    </w:p>
    <w:p w:rsidR="00BE698C" w:rsidRDefault="00662C02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Montely      :     10ha 75</w:t>
      </w:r>
      <w:r w:rsidR="00446CA0">
        <w:rPr>
          <w:rFonts w:ascii="Times New Roman" w:hAnsi="Times New Roman"/>
          <w:sz w:val="24"/>
          <w:szCs w:val="24"/>
        </w:rPr>
        <w:t xml:space="preserve">                                     1540 m3</w:t>
      </w:r>
    </w:p>
    <w:p w:rsidR="00BE698C" w:rsidRDefault="00BE698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Coupes :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Prévus                                       Décisions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Aymards    :     831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500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Chatonnier        :     199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199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Chatonnier        :     149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149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Coussat             :     448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300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Cressensat         :     130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130 m3</w:t>
      </w:r>
    </w:p>
    <w:p w:rsidR="00BA2AD0" w:rsidRDefault="00BA2AD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Fayat                 :   1002 m3                                      500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Glufareix           :    378 m3</w:t>
      </w:r>
      <w:r w:rsidR="00BA2AD0">
        <w:rPr>
          <w:rFonts w:ascii="Times New Roman" w:hAnsi="Times New Roman"/>
          <w:sz w:val="24"/>
          <w:szCs w:val="24"/>
        </w:rPr>
        <w:t xml:space="preserve">                                       reportée année suivante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Ribièras             :</w:t>
      </w:r>
      <w:r w:rsidR="00BA2AD0">
        <w:rPr>
          <w:rFonts w:ascii="Times New Roman" w:hAnsi="Times New Roman"/>
          <w:sz w:val="24"/>
          <w:szCs w:val="24"/>
        </w:rPr>
        <w:t xml:space="preserve">    932 m3                                       500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Ribièras             :</w:t>
      </w:r>
      <w:r w:rsidR="00BA2AD0">
        <w:rPr>
          <w:rFonts w:ascii="Times New Roman" w:hAnsi="Times New Roman"/>
          <w:sz w:val="24"/>
          <w:szCs w:val="24"/>
        </w:rPr>
        <w:t xml:space="preserve">    745 m3                                       500 m3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Ribièras             :</w:t>
      </w:r>
      <w:r w:rsidR="00BA2AD0">
        <w:rPr>
          <w:rFonts w:ascii="Times New Roman" w:hAnsi="Times New Roman"/>
          <w:sz w:val="24"/>
          <w:szCs w:val="24"/>
        </w:rPr>
        <w:t xml:space="preserve">    298 m3                                       reportée année suivante</w:t>
      </w:r>
    </w:p>
    <w:p w:rsidR="00446CA0" w:rsidRDefault="00446CA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Trabatergue       :</w:t>
      </w:r>
      <w:r w:rsidR="00BA2AD0">
        <w:rPr>
          <w:rFonts w:ascii="Times New Roman" w:hAnsi="Times New Roman"/>
          <w:sz w:val="24"/>
          <w:szCs w:val="24"/>
        </w:rPr>
        <w:t xml:space="preserve">    700 m3                                       500 m3</w:t>
      </w:r>
    </w:p>
    <w:p w:rsidR="00EC210C" w:rsidRDefault="00EC210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10C" w:rsidRDefault="00EC210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 8 :</w:t>
      </w:r>
    </w:p>
    <w:p w:rsidR="00EC210C" w:rsidRDefault="00EC210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Antenne relais.</w:t>
      </w:r>
    </w:p>
    <w:p w:rsidR="00EC210C" w:rsidRDefault="00EC210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Rapporteur</w:t>
      </w:r>
      <w:r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i/>
          <w:sz w:val="24"/>
          <w:szCs w:val="24"/>
        </w:rPr>
        <w:t>THOMAS Bernard</w:t>
      </w:r>
    </w:p>
    <w:p w:rsidR="00EC210C" w:rsidRPr="00EC210C" w:rsidRDefault="00EC210C" w:rsidP="00EC210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visite a eu lieu sur le terrain avec les responsables du projet. Il a été décidé d’un emplacement approximatif qui reste à préciser.</w:t>
      </w:r>
    </w:p>
    <w:p w:rsidR="00EC210C" w:rsidRPr="00EC210C" w:rsidRDefault="00EC210C" w:rsidP="00EC210C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A2AD0" w:rsidRPr="00662C02" w:rsidRDefault="00BA2AD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Questions diverses :</w:t>
      </w:r>
    </w:p>
    <w:p w:rsidR="00EC210C" w:rsidRDefault="00EC210C" w:rsidP="00EC210C">
      <w:pPr>
        <w:spacing w:after="0" w:line="240" w:lineRule="auto"/>
        <w:ind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10C" w:rsidRPr="009273E7" w:rsidRDefault="00EC210C" w:rsidP="00EC210C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273E7">
        <w:rPr>
          <w:rFonts w:ascii="Times New Roman" w:hAnsi="Times New Roman"/>
          <w:sz w:val="24"/>
          <w:szCs w:val="24"/>
        </w:rPr>
        <w:t xml:space="preserve">      </w:t>
      </w:r>
      <w:r w:rsidR="009273E7">
        <w:rPr>
          <w:rFonts w:ascii="Times New Roman" w:hAnsi="Times New Roman"/>
          <w:i/>
          <w:sz w:val="24"/>
          <w:szCs w:val="24"/>
          <w:u w:val="single"/>
        </w:rPr>
        <w:t>Arbres à changer au Bourg.</w:t>
      </w:r>
    </w:p>
    <w:p w:rsidR="00643C10" w:rsidRDefault="00EC210C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arbres de</w:t>
      </w:r>
      <w:r w:rsidR="00CB71A3">
        <w:rPr>
          <w:rFonts w:ascii="Times New Roman" w:hAnsi="Times New Roman"/>
          <w:sz w:val="24"/>
          <w:szCs w:val="24"/>
        </w:rPr>
        <w:t xml:space="preserve"> remplacement seront livrés mardi prochain et plantés dans la foulée.</w:t>
      </w:r>
    </w:p>
    <w:p w:rsid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Assurance écran numérique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CM ne donne pas suite.</w:t>
      </w:r>
    </w:p>
    <w:p w:rsidR="009273E7" w:rsidRP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Porte de l’observatoire.</w:t>
      </w:r>
    </w:p>
    <w:p w:rsid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porte sera changée. Montant de l’opération : 650 euros.</w:t>
      </w:r>
    </w:p>
    <w:p w:rsid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Travaux d’éclairage public.</w:t>
      </w:r>
    </w:p>
    <w:p w:rsidR="009273E7" w:rsidRDefault="009273E7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la question : </w:t>
      </w:r>
      <w:r>
        <w:rPr>
          <w:rFonts w:ascii="Times New Roman" w:hAnsi="Times New Roman"/>
          <w:b/>
          <w:sz w:val="24"/>
          <w:szCs w:val="24"/>
        </w:rPr>
        <w:t xml:space="preserve">Faut-il </w:t>
      </w:r>
      <w:r w:rsidR="00BB0C8F">
        <w:rPr>
          <w:rFonts w:ascii="Times New Roman" w:hAnsi="Times New Roman"/>
          <w:b/>
          <w:sz w:val="24"/>
          <w:szCs w:val="24"/>
        </w:rPr>
        <w:t>couper l’éclairage public pendant la nuit ?</w:t>
      </w:r>
    </w:p>
    <w:p w:rsidR="00BB0C8F" w:rsidRDefault="00BB0C8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0C8F" w:rsidRPr="00BB0C8F" w:rsidRDefault="00BB0C8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     : 4</w:t>
      </w:r>
    </w:p>
    <w:p w:rsidR="009273E7" w:rsidRDefault="00BB0C8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Contre   : 3</w:t>
      </w:r>
    </w:p>
    <w:p w:rsidR="00BB0C8F" w:rsidRPr="00BB0C8F" w:rsidRDefault="00BB0C8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CM répond </w:t>
      </w:r>
      <w:r>
        <w:rPr>
          <w:rFonts w:ascii="Times New Roman" w:hAnsi="Times New Roman"/>
          <w:b/>
          <w:sz w:val="24"/>
          <w:szCs w:val="24"/>
        </w:rPr>
        <w:t>OUI</w:t>
      </w:r>
    </w:p>
    <w:p w:rsidR="000C4B77" w:rsidRDefault="000C4B7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EB1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102" w:rsidRPr="00EB3B45" w:rsidRDefault="00177102" w:rsidP="00EB3B45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7102" w:rsidRDefault="00177102" w:rsidP="00177102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Pr="00FD2310" w:rsidRDefault="00FD2310" w:rsidP="00FD2310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FD2310" w:rsidRDefault="0085251D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Pr="00FD2310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095C" w:rsidRDefault="00E5095C" w:rsidP="00107750">
      <w:pPr>
        <w:spacing w:after="0" w:line="240" w:lineRule="auto"/>
        <w:ind w:left="567" w:right="-710" w:hanging="14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6CC0" w:rsidRDefault="00566CC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8613C" w:rsidRP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46B44" w:rsidRPr="004A59C0" w:rsidRDefault="00346B44" w:rsidP="00346B44">
      <w:pPr>
        <w:jc w:val="center"/>
        <w:rPr>
          <w:rFonts w:ascii="Times New Roman" w:hAnsi="Times New Roman"/>
        </w:rPr>
      </w:pPr>
    </w:p>
    <w:sectPr w:rsidR="00346B44" w:rsidRPr="004A59C0" w:rsidSect="00A51575">
      <w:pgSz w:w="11906" w:h="16838"/>
      <w:pgMar w:top="56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3"/>
    <w:rsid w:val="000019BB"/>
    <w:rsid w:val="00006BBC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0BE8"/>
    <w:rsid w:val="00061475"/>
    <w:rsid w:val="0006249C"/>
    <w:rsid w:val="0006762E"/>
    <w:rsid w:val="00073F8A"/>
    <w:rsid w:val="00074A05"/>
    <w:rsid w:val="000811C7"/>
    <w:rsid w:val="000858DA"/>
    <w:rsid w:val="00092FCE"/>
    <w:rsid w:val="00094B8C"/>
    <w:rsid w:val="000A37FA"/>
    <w:rsid w:val="000B5CD5"/>
    <w:rsid w:val="000B64F5"/>
    <w:rsid w:val="000C05B5"/>
    <w:rsid w:val="000C40E1"/>
    <w:rsid w:val="000C4B77"/>
    <w:rsid w:val="000D4BB6"/>
    <w:rsid w:val="000E42B0"/>
    <w:rsid w:val="000E67C1"/>
    <w:rsid w:val="000E7ED6"/>
    <w:rsid w:val="00107750"/>
    <w:rsid w:val="0011096A"/>
    <w:rsid w:val="00125B91"/>
    <w:rsid w:val="00133328"/>
    <w:rsid w:val="001566CD"/>
    <w:rsid w:val="00157281"/>
    <w:rsid w:val="00172787"/>
    <w:rsid w:val="00177102"/>
    <w:rsid w:val="00180DED"/>
    <w:rsid w:val="00183294"/>
    <w:rsid w:val="00183845"/>
    <w:rsid w:val="00184E18"/>
    <w:rsid w:val="00186F97"/>
    <w:rsid w:val="00187236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277E9"/>
    <w:rsid w:val="00233CD3"/>
    <w:rsid w:val="0024156C"/>
    <w:rsid w:val="00244670"/>
    <w:rsid w:val="002470F6"/>
    <w:rsid w:val="00272B4A"/>
    <w:rsid w:val="00273BC3"/>
    <w:rsid w:val="00277059"/>
    <w:rsid w:val="002A3ACE"/>
    <w:rsid w:val="002A42A1"/>
    <w:rsid w:val="002B40EE"/>
    <w:rsid w:val="002B59FA"/>
    <w:rsid w:val="002B62CD"/>
    <w:rsid w:val="002E47FE"/>
    <w:rsid w:val="002E542B"/>
    <w:rsid w:val="002F7992"/>
    <w:rsid w:val="00306D25"/>
    <w:rsid w:val="00312752"/>
    <w:rsid w:val="003127D2"/>
    <w:rsid w:val="00342677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155C3"/>
    <w:rsid w:val="004178E3"/>
    <w:rsid w:val="00422B3A"/>
    <w:rsid w:val="004254CC"/>
    <w:rsid w:val="0043636A"/>
    <w:rsid w:val="0044492C"/>
    <w:rsid w:val="00446CA0"/>
    <w:rsid w:val="00454ABC"/>
    <w:rsid w:val="0047259A"/>
    <w:rsid w:val="00477128"/>
    <w:rsid w:val="0048584A"/>
    <w:rsid w:val="0049416E"/>
    <w:rsid w:val="004946AA"/>
    <w:rsid w:val="00496B05"/>
    <w:rsid w:val="004A0074"/>
    <w:rsid w:val="004A59C0"/>
    <w:rsid w:val="004B2D4B"/>
    <w:rsid w:val="004C6CC8"/>
    <w:rsid w:val="004D0F7A"/>
    <w:rsid w:val="004D6A50"/>
    <w:rsid w:val="005019BC"/>
    <w:rsid w:val="005062C3"/>
    <w:rsid w:val="005072D0"/>
    <w:rsid w:val="0052271F"/>
    <w:rsid w:val="00523AAC"/>
    <w:rsid w:val="005251E4"/>
    <w:rsid w:val="00527131"/>
    <w:rsid w:val="00535D20"/>
    <w:rsid w:val="00546F68"/>
    <w:rsid w:val="00564943"/>
    <w:rsid w:val="00565ECE"/>
    <w:rsid w:val="00566CC0"/>
    <w:rsid w:val="00566EE1"/>
    <w:rsid w:val="00574DCE"/>
    <w:rsid w:val="00580E59"/>
    <w:rsid w:val="00582C23"/>
    <w:rsid w:val="00584AA9"/>
    <w:rsid w:val="00587CBB"/>
    <w:rsid w:val="005919E8"/>
    <w:rsid w:val="005C7163"/>
    <w:rsid w:val="005E1ACF"/>
    <w:rsid w:val="005F0533"/>
    <w:rsid w:val="00600998"/>
    <w:rsid w:val="006169A3"/>
    <w:rsid w:val="006172A7"/>
    <w:rsid w:val="00631185"/>
    <w:rsid w:val="00643C10"/>
    <w:rsid w:val="00653F48"/>
    <w:rsid w:val="00662C02"/>
    <w:rsid w:val="006726FE"/>
    <w:rsid w:val="006734D3"/>
    <w:rsid w:val="00673A8E"/>
    <w:rsid w:val="006745DB"/>
    <w:rsid w:val="00683A7A"/>
    <w:rsid w:val="00684028"/>
    <w:rsid w:val="00697DCA"/>
    <w:rsid w:val="006A2DEA"/>
    <w:rsid w:val="006B6B48"/>
    <w:rsid w:val="006C7F15"/>
    <w:rsid w:val="006D05B6"/>
    <w:rsid w:val="006D3CF3"/>
    <w:rsid w:val="006D6AB4"/>
    <w:rsid w:val="006D7C55"/>
    <w:rsid w:val="006E3012"/>
    <w:rsid w:val="006E4463"/>
    <w:rsid w:val="006E75DD"/>
    <w:rsid w:val="007028DE"/>
    <w:rsid w:val="0070531F"/>
    <w:rsid w:val="0071046C"/>
    <w:rsid w:val="00710A4E"/>
    <w:rsid w:val="007127DA"/>
    <w:rsid w:val="00722AE9"/>
    <w:rsid w:val="0072701E"/>
    <w:rsid w:val="007277B5"/>
    <w:rsid w:val="00734C18"/>
    <w:rsid w:val="0073537E"/>
    <w:rsid w:val="007401D6"/>
    <w:rsid w:val="007409D3"/>
    <w:rsid w:val="007517A1"/>
    <w:rsid w:val="00752BA5"/>
    <w:rsid w:val="007814B4"/>
    <w:rsid w:val="007822E3"/>
    <w:rsid w:val="00794C42"/>
    <w:rsid w:val="007A3BEB"/>
    <w:rsid w:val="007C56EE"/>
    <w:rsid w:val="007C5AF5"/>
    <w:rsid w:val="007D06C2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636AF"/>
    <w:rsid w:val="008905FF"/>
    <w:rsid w:val="00890EB1"/>
    <w:rsid w:val="00894F5D"/>
    <w:rsid w:val="008A00E8"/>
    <w:rsid w:val="008A16B9"/>
    <w:rsid w:val="008A44CF"/>
    <w:rsid w:val="008A4972"/>
    <w:rsid w:val="008B44DD"/>
    <w:rsid w:val="008C50A6"/>
    <w:rsid w:val="008C7982"/>
    <w:rsid w:val="008D35DC"/>
    <w:rsid w:val="008E6D90"/>
    <w:rsid w:val="00902913"/>
    <w:rsid w:val="009124CA"/>
    <w:rsid w:val="00916B32"/>
    <w:rsid w:val="009273E7"/>
    <w:rsid w:val="00930A2F"/>
    <w:rsid w:val="00933D3C"/>
    <w:rsid w:val="00935FB4"/>
    <w:rsid w:val="009368FE"/>
    <w:rsid w:val="00946024"/>
    <w:rsid w:val="00961BA3"/>
    <w:rsid w:val="00963339"/>
    <w:rsid w:val="009835D9"/>
    <w:rsid w:val="0098613C"/>
    <w:rsid w:val="00993996"/>
    <w:rsid w:val="009A71FE"/>
    <w:rsid w:val="009B2897"/>
    <w:rsid w:val="009B62F8"/>
    <w:rsid w:val="009C03E6"/>
    <w:rsid w:val="009C3B8F"/>
    <w:rsid w:val="009D0327"/>
    <w:rsid w:val="009E44B6"/>
    <w:rsid w:val="009F0CF8"/>
    <w:rsid w:val="009F24DA"/>
    <w:rsid w:val="009F45CA"/>
    <w:rsid w:val="009F494E"/>
    <w:rsid w:val="00A02BD9"/>
    <w:rsid w:val="00A123D3"/>
    <w:rsid w:val="00A1428B"/>
    <w:rsid w:val="00A1466B"/>
    <w:rsid w:val="00A23D9A"/>
    <w:rsid w:val="00A51575"/>
    <w:rsid w:val="00A5786E"/>
    <w:rsid w:val="00A70ED6"/>
    <w:rsid w:val="00A74A8C"/>
    <w:rsid w:val="00A839D2"/>
    <w:rsid w:val="00A9020E"/>
    <w:rsid w:val="00AA56AA"/>
    <w:rsid w:val="00AB13FA"/>
    <w:rsid w:val="00AB152C"/>
    <w:rsid w:val="00AB46C9"/>
    <w:rsid w:val="00AC5435"/>
    <w:rsid w:val="00AC777D"/>
    <w:rsid w:val="00AD7DE1"/>
    <w:rsid w:val="00AE06F8"/>
    <w:rsid w:val="00AE467A"/>
    <w:rsid w:val="00AF2327"/>
    <w:rsid w:val="00B16523"/>
    <w:rsid w:val="00B20433"/>
    <w:rsid w:val="00B25CA5"/>
    <w:rsid w:val="00B3639D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2087"/>
    <w:rsid w:val="00B834CE"/>
    <w:rsid w:val="00B95F2E"/>
    <w:rsid w:val="00BA2AD0"/>
    <w:rsid w:val="00BA571C"/>
    <w:rsid w:val="00BB0C8F"/>
    <w:rsid w:val="00BB2091"/>
    <w:rsid w:val="00BB4711"/>
    <w:rsid w:val="00BC14E0"/>
    <w:rsid w:val="00BC25FD"/>
    <w:rsid w:val="00BD0EF9"/>
    <w:rsid w:val="00BD2F97"/>
    <w:rsid w:val="00BE448F"/>
    <w:rsid w:val="00BE698C"/>
    <w:rsid w:val="00BF779B"/>
    <w:rsid w:val="00C0516F"/>
    <w:rsid w:val="00C06287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B71A3"/>
    <w:rsid w:val="00CC3742"/>
    <w:rsid w:val="00CC562E"/>
    <w:rsid w:val="00CD103D"/>
    <w:rsid w:val="00CD5357"/>
    <w:rsid w:val="00CD701D"/>
    <w:rsid w:val="00CD706B"/>
    <w:rsid w:val="00CF254A"/>
    <w:rsid w:val="00CF2B60"/>
    <w:rsid w:val="00D11F47"/>
    <w:rsid w:val="00D149A2"/>
    <w:rsid w:val="00D2378B"/>
    <w:rsid w:val="00D32330"/>
    <w:rsid w:val="00D34154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A4FC8"/>
    <w:rsid w:val="00DB6DAC"/>
    <w:rsid w:val="00DD4F24"/>
    <w:rsid w:val="00DE1A33"/>
    <w:rsid w:val="00DE2B95"/>
    <w:rsid w:val="00DE43B6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15BA"/>
    <w:rsid w:val="00E66ADC"/>
    <w:rsid w:val="00E81B9D"/>
    <w:rsid w:val="00E82F44"/>
    <w:rsid w:val="00E92815"/>
    <w:rsid w:val="00E94197"/>
    <w:rsid w:val="00EA3C17"/>
    <w:rsid w:val="00EB3B45"/>
    <w:rsid w:val="00EB5F5E"/>
    <w:rsid w:val="00EC210C"/>
    <w:rsid w:val="00EC394B"/>
    <w:rsid w:val="00ED38D2"/>
    <w:rsid w:val="00ED4358"/>
    <w:rsid w:val="00EE4924"/>
    <w:rsid w:val="00EF26E7"/>
    <w:rsid w:val="00F034C0"/>
    <w:rsid w:val="00F05DB1"/>
    <w:rsid w:val="00F06522"/>
    <w:rsid w:val="00F06A1B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22D4"/>
    <w:rsid w:val="00F96FCA"/>
    <w:rsid w:val="00FB4D99"/>
    <w:rsid w:val="00FC30D9"/>
    <w:rsid w:val="00FC52E3"/>
    <w:rsid w:val="00FD2310"/>
    <w:rsid w:val="00FE24F2"/>
    <w:rsid w:val="00FE5A6C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F50D-7DEA-4538-A387-1B6379E1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2</cp:revision>
  <cp:lastPrinted>2022-11-28T08:51:00Z</cp:lastPrinted>
  <dcterms:created xsi:type="dcterms:W3CDTF">2023-04-25T08:22:00Z</dcterms:created>
  <dcterms:modified xsi:type="dcterms:W3CDTF">2023-04-25T08:22:00Z</dcterms:modified>
</cp:coreProperties>
</file>